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D25" w:rsidRDefault="002B1D25"/>
    <w:p w:rsidR="002B1D25" w:rsidRDefault="002B1D25"/>
    <w:p w:rsidR="002B1D25" w:rsidRDefault="002B1D25"/>
    <w:p w:rsidR="002B1D25" w:rsidRDefault="002B1D25"/>
    <w:p w:rsidR="007A4A37" w:rsidRDefault="007A4A37">
      <w:r>
        <w:t>1)Susta taşıyıcıların Manyetik parçacık muayenelerinde incelenecek kısımlar kroki resimde belirtilmiştir.</w:t>
      </w:r>
    </w:p>
    <w:p w:rsidR="00D1576D" w:rsidRDefault="007A4A37">
      <w:r>
        <w:t xml:space="preserve">2) Susta taşıyıcıların </w:t>
      </w:r>
      <w:r w:rsidR="002B1D25" w:rsidRPr="002B1D25">
        <w:t>M</w:t>
      </w:r>
      <w:r w:rsidR="002B1D25">
        <w:t xml:space="preserve">anyetik parçacık muayene </w:t>
      </w:r>
      <w:bookmarkStart w:id="0" w:name="_GoBack"/>
      <w:bookmarkEnd w:id="0"/>
      <w:r>
        <w:t>çizgisel kusurların seviyesi Lm2 , hacimsel kusur seviyesi ise Sm2 düzeylerini aşmamalıdır.</w:t>
      </w:r>
      <w:r w:rsidR="00E06472">
        <w:t>(TS 12708)</w:t>
      </w:r>
    </w:p>
    <w:p w:rsidR="007A4A37" w:rsidRDefault="007A4A37">
      <w:r>
        <w:t>3)Susta taşıyıcılar</w:t>
      </w:r>
      <w:r w:rsidR="00764899">
        <w:t>ın yüzey pürüzlülüğü kalitesi A2 sev</w:t>
      </w:r>
      <w:r w:rsidR="00E06472">
        <w:t>iyesinin altında olmamalıdır. Yüzey süreksizliğinin kategorisi</w:t>
      </w:r>
      <w:r w:rsidR="00FE6FD3">
        <w:t xml:space="preserve"> ise</w:t>
      </w:r>
      <w:r w:rsidR="00E06472">
        <w:t xml:space="preserve"> VC2 olmalıdır.</w:t>
      </w:r>
      <w:r w:rsidR="00764899">
        <w:t xml:space="preserve"> </w:t>
      </w:r>
      <w:r w:rsidR="00FE6FD3">
        <w:t>(TS EN 1370)</w:t>
      </w:r>
    </w:p>
    <w:sectPr w:rsidR="007A4A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A37"/>
    <w:rsid w:val="002B1D25"/>
    <w:rsid w:val="003B0849"/>
    <w:rsid w:val="00764899"/>
    <w:rsid w:val="007A4A37"/>
    <w:rsid w:val="00D1576D"/>
    <w:rsid w:val="00E06472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FATİH</dc:creator>
  <cp:lastModifiedBy>YAVUZ FATIH  INCEGOZ</cp:lastModifiedBy>
  <cp:revision>4</cp:revision>
  <dcterms:created xsi:type="dcterms:W3CDTF">2020-12-13T18:48:00Z</dcterms:created>
  <dcterms:modified xsi:type="dcterms:W3CDTF">2020-12-14T09:29:00Z</dcterms:modified>
</cp:coreProperties>
</file>